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B05D84" w:rsidRPr="00B05D84" w:rsidTr="0084342C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D84" w:rsidRPr="00B05D84" w:rsidRDefault="00B05D84" w:rsidP="00B05D8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B05D84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B05D84" w:rsidRPr="00B05D84" w:rsidTr="0084342C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B05D84" w:rsidRPr="00B05D84" w:rsidRDefault="00B05D84" w:rsidP="00B05D84">
            <w:pPr>
              <w:bidi/>
              <w:spacing w:after="0" w:line="240" w:lineRule="auto"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B05D84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B05D84" w:rsidRPr="00B05D84" w:rsidRDefault="00B05D84" w:rsidP="00B05D84">
            <w:pPr>
              <w:bidi/>
              <w:spacing w:after="0" w:line="240" w:lineRule="auto"/>
              <w:jc w:val="both"/>
              <w:rPr>
                <w:rFonts w:ascii="Calibri" w:eastAsia="Calibri" w:hAnsi="Calibri"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9452A7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رمیم تاندون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5D84" w:rsidRPr="00B05D84" w:rsidRDefault="00B05D84" w:rsidP="00B05D8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B05D84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00F0C429" wp14:editId="2FA20EEB">
                  <wp:extent cx="1343025" cy="1035050"/>
                  <wp:effectExtent l="0" t="0" r="0" b="0"/>
                  <wp:docPr id="2" name="Picture 2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2C3" w:rsidRPr="00B05D84" w:rsidTr="00A86573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7902C3" w:rsidRPr="00B05D84" w:rsidRDefault="007902C3" w:rsidP="007902C3">
            <w:pPr>
              <w:bidi/>
              <w:spacing w:after="0" w:line="240" w:lineRule="auto"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B05D84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3" w:rsidRDefault="007902C3" w:rsidP="007902C3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7902C3" w:rsidRDefault="007902C3" w:rsidP="007902C3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7902C3" w:rsidRDefault="00A67FC0" w:rsidP="007902C3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7902C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902C3" w:rsidRPr="00B05D84" w:rsidRDefault="007902C3" w:rsidP="007902C3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7902C3" w:rsidRPr="00B05D84" w:rsidTr="00A86573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7902C3" w:rsidRPr="00B05D84" w:rsidRDefault="007902C3" w:rsidP="007902C3">
            <w:pPr>
              <w:bidi/>
              <w:spacing w:after="0" w:line="240" w:lineRule="auto"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B05D84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02C3" w:rsidRDefault="007902C3" w:rsidP="00A67FC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</w:t>
            </w:r>
            <w:r w:rsidR="00A67F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02C3" w:rsidRPr="00B05D84" w:rsidRDefault="007902C3" w:rsidP="007902C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B05D84" w:rsidRDefault="00B05D84" w:rsidP="00B05D84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A64FEA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1-شرح کلی عمل یا پروسیجر:</w:t>
      </w:r>
    </w:p>
    <w:p w:rsidR="00677836" w:rsidRDefault="00677836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F6E37">
        <w:rPr>
          <w:rFonts w:cs="B Nazanin" w:hint="cs"/>
          <w:sz w:val="24"/>
          <w:szCs w:val="24"/>
          <w:rtl/>
          <w:lang w:bidi="fa-IR"/>
        </w:rPr>
        <w:t>بیمار پس از بیهوشی عمومی و پرپ و درپ اندام فوقانی راست زخم دست راست شستشو شد و با گسترش زخم شریان و عصب دیژیتال اکسپلور شد.</w:t>
      </w:r>
      <w:r w:rsidR="00C54EA7" w:rsidRPr="000F6E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سالم بود پارگی پول یو تاندون فلکسور</w:t>
      </w:r>
      <w:r w:rsidR="000F6E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عمقی و  سطحی مشاهده شد</w:t>
      </w:r>
      <w:r w:rsidR="00B05D84">
        <w:rPr>
          <w:rFonts w:cs="B Nazanin" w:hint="cs"/>
          <w:sz w:val="24"/>
          <w:szCs w:val="24"/>
          <w:rtl/>
          <w:lang w:bidi="fa-IR"/>
        </w:rPr>
        <w:t>ه</w:t>
      </w:r>
      <w:r w:rsidR="00C54EA7" w:rsidRPr="000F6E3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F6E37">
        <w:rPr>
          <w:rFonts w:cs="B Nazanin" w:hint="cs"/>
          <w:sz w:val="24"/>
          <w:szCs w:val="24"/>
          <w:rtl/>
          <w:lang w:bidi="fa-IR"/>
        </w:rPr>
        <w:t>دو</w:t>
      </w:r>
      <w:r w:rsidR="000F6E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لبه تاندون آزاد و</w:t>
      </w:r>
      <w:r w:rsidR="000F6E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لبه های شیت تاندون تمیز شد</w:t>
      </w:r>
      <w:r w:rsidR="00C54EA7" w:rsidRPr="000F6E37">
        <w:rPr>
          <w:rFonts w:cs="B Nazanin" w:hint="cs"/>
          <w:sz w:val="24"/>
          <w:szCs w:val="24"/>
          <w:rtl/>
          <w:lang w:bidi="fa-IR"/>
        </w:rPr>
        <w:t>ه</w:t>
      </w:r>
      <w:r w:rsidRPr="000F6E37">
        <w:rPr>
          <w:rFonts w:cs="B Nazanin" w:hint="cs"/>
          <w:sz w:val="24"/>
          <w:szCs w:val="24"/>
          <w:rtl/>
          <w:lang w:bidi="fa-IR"/>
        </w:rPr>
        <w:t xml:space="preserve"> سپس با نخ نایلون 3</w:t>
      </w:r>
      <w:r w:rsidR="00B05D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صفر به روش کسلر ترمیم</w:t>
      </w:r>
      <w:r w:rsidR="00B05D84">
        <w:rPr>
          <w:rFonts w:cs="B Nazanin" w:hint="cs"/>
          <w:sz w:val="24"/>
          <w:szCs w:val="24"/>
          <w:rtl/>
          <w:lang w:bidi="fa-IR"/>
        </w:rPr>
        <w:t>،</w:t>
      </w:r>
      <w:r w:rsidRPr="000F6E37">
        <w:rPr>
          <w:rFonts w:cs="B Nazanin" w:hint="cs"/>
          <w:sz w:val="24"/>
          <w:szCs w:val="24"/>
          <w:rtl/>
          <w:lang w:bidi="fa-IR"/>
        </w:rPr>
        <w:t xml:space="preserve"> سپس با نخ نایلون 5</w:t>
      </w:r>
      <w:r w:rsidR="000F6E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E37">
        <w:rPr>
          <w:rFonts w:cs="B Nazanin" w:hint="cs"/>
          <w:sz w:val="24"/>
          <w:szCs w:val="24"/>
          <w:rtl/>
          <w:lang w:bidi="fa-IR"/>
        </w:rPr>
        <w:t>صفر ترمیم و شیت تاندون انجام و</w:t>
      </w:r>
      <w:r w:rsidR="00B05D84">
        <w:rPr>
          <w:rFonts w:cs="B Nazanin" w:hint="cs"/>
          <w:sz w:val="24"/>
          <w:szCs w:val="24"/>
          <w:rtl/>
          <w:lang w:bidi="fa-IR"/>
        </w:rPr>
        <w:t xml:space="preserve"> با نخ نایلون جلو ترمیم</w:t>
      </w:r>
      <w:r w:rsidR="00C54EA7" w:rsidRPr="000F6E3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F6E37">
        <w:rPr>
          <w:rFonts w:cs="B Nazanin" w:hint="cs"/>
          <w:sz w:val="24"/>
          <w:szCs w:val="24"/>
          <w:rtl/>
          <w:lang w:bidi="fa-IR"/>
        </w:rPr>
        <w:t>آتل دور سال گرفته که دو هفته به علت ضعیف شدن تاندون</w:t>
      </w:r>
      <w:r w:rsidR="00B05D84">
        <w:rPr>
          <w:rFonts w:cs="B Nazanin" w:hint="cs"/>
          <w:sz w:val="24"/>
          <w:szCs w:val="24"/>
          <w:rtl/>
          <w:lang w:bidi="fa-IR"/>
        </w:rPr>
        <w:t xml:space="preserve"> نباید</w:t>
      </w:r>
      <w:r w:rsidR="00DA24FD" w:rsidRPr="000F6E37">
        <w:rPr>
          <w:rFonts w:cs="B Nazanin" w:hint="cs"/>
          <w:sz w:val="24"/>
          <w:szCs w:val="24"/>
          <w:rtl/>
          <w:lang w:bidi="fa-IR"/>
        </w:rPr>
        <w:t xml:space="preserve"> آتل خارج </w:t>
      </w:r>
      <w:r w:rsidRPr="000F6E37">
        <w:rPr>
          <w:rFonts w:cs="B Nazanin" w:hint="cs"/>
          <w:sz w:val="24"/>
          <w:szCs w:val="24"/>
          <w:rtl/>
          <w:lang w:bidi="fa-IR"/>
        </w:rPr>
        <w:t>شود.</w:t>
      </w:r>
    </w:p>
    <w:p w:rsidR="00B05D84" w:rsidRPr="000F6E37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A24FD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2-فرآیند پذیرش</w:t>
      </w:r>
      <w:r w:rsidR="00DA24FD"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:</w:t>
      </w:r>
    </w:p>
    <w:p w:rsidR="00677836" w:rsidRDefault="00DA24FD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C5FB0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677836" w:rsidRPr="00AC5FB0">
        <w:rPr>
          <w:rFonts w:cs="B Nazanin" w:hint="cs"/>
          <w:sz w:val="24"/>
          <w:szCs w:val="24"/>
          <w:rtl/>
          <w:lang w:bidi="fa-IR"/>
        </w:rPr>
        <w:t>بیمار پس از انتقال به اور</w:t>
      </w:r>
      <w:r w:rsidRPr="00AC5FB0">
        <w:rPr>
          <w:rFonts w:cs="B Nazanin" w:hint="cs"/>
          <w:sz w:val="24"/>
          <w:szCs w:val="24"/>
          <w:rtl/>
          <w:lang w:bidi="fa-IR"/>
        </w:rPr>
        <w:t>ژ</w:t>
      </w:r>
      <w:r w:rsidR="00677836" w:rsidRPr="00AC5FB0">
        <w:rPr>
          <w:rFonts w:cs="B Nazanin" w:hint="cs"/>
          <w:sz w:val="24"/>
          <w:szCs w:val="24"/>
          <w:rtl/>
          <w:lang w:bidi="fa-IR"/>
        </w:rPr>
        <w:t xml:space="preserve">انس پرونده سازی انجام می </w:t>
      </w:r>
      <w:r w:rsidRPr="00AC5FB0">
        <w:rPr>
          <w:rFonts w:cs="B Nazanin" w:hint="cs"/>
          <w:sz w:val="24"/>
          <w:szCs w:val="24"/>
          <w:rtl/>
          <w:lang w:bidi="fa-IR"/>
        </w:rPr>
        <w:t>شو</w:t>
      </w:r>
      <w:r w:rsidR="00677836" w:rsidRPr="00AC5FB0">
        <w:rPr>
          <w:rFonts w:cs="B Nazanin" w:hint="cs"/>
          <w:sz w:val="24"/>
          <w:szCs w:val="24"/>
          <w:rtl/>
          <w:lang w:bidi="fa-IR"/>
        </w:rPr>
        <w:t>د.</w:t>
      </w:r>
      <w:r w:rsidR="00AC5F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AC5FB0">
        <w:rPr>
          <w:rFonts w:cs="B Nazanin" w:hint="cs"/>
          <w:sz w:val="24"/>
          <w:szCs w:val="24"/>
          <w:rtl/>
          <w:lang w:bidi="fa-IR"/>
        </w:rPr>
        <w:t>توسط پزشک طب اورژانس یا پزشک عمومی م</w:t>
      </w:r>
      <w:r w:rsidR="00AC5FB0">
        <w:rPr>
          <w:rFonts w:cs="B Nazanin" w:hint="cs"/>
          <w:sz w:val="24"/>
          <w:szCs w:val="24"/>
          <w:rtl/>
          <w:lang w:bidi="fa-IR"/>
        </w:rPr>
        <w:t>شاوره برای پزشک متخصص ارتوپدی درخواست می دهد و بیمار پس از معاینه توسط متخصص</w:t>
      </w:r>
      <w:r w:rsidR="00677836" w:rsidRPr="00AC5FB0">
        <w:rPr>
          <w:rFonts w:cs="B Nazanin" w:hint="cs"/>
          <w:sz w:val="24"/>
          <w:szCs w:val="24"/>
          <w:rtl/>
          <w:lang w:bidi="fa-IR"/>
        </w:rPr>
        <w:t xml:space="preserve"> به اتاق عمل فرستاده می شود.</w:t>
      </w:r>
    </w:p>
    <w:p w:rsidR="00B05D84" w:rsidRPr="00AC5FB0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A24FD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3-اخذ رضایت آگاهانه:</w:t>
      </w:r>
    </w:p>
    <w:p w:rsidR="00677836" w:rsidRDefault="00677836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942FB">
        <w:rPr>
          <w:rFonts w:cs="B Nazanin" w:hint="cs"/>
          <w:sz w:val="24"/>
          <w:szCs w:val="24"/>
          <w:rtl/>
          <w:lang w:bidi="fa-IR"/>
        </w:rPr>
        <w:t>اگر اورژانسی نباشد توسط ولی درجه یک شامل پدر-پدربزرگ پدری و عمو که سن قانونی ا</w:t>
      </w:r>
      <w:r w:rsidR="00DA24FD" w:rsidRPr="00C942FB">
        <w:rPr>
          <w:rFonts w:cs="B Nazanin" w:hint="cs"/>
          <w:sz w:val="24"/>
          <w:szCs w:val="24"/>
          <w:rtl/>
          <w:lang w:bidi="fa-IR"/>
        </w:rPr>
        <w:t>ز</w:t>
      </w:r>
      <w:r w:rsidRPr="00C942FB">
        <w:rPr>
          <w:rFonts w:cs="B Nazanin" w:hint="cs"/>
          <w:sz w:val="24"/>
          <w:szCs w:val="24"/>
          <w:rtl/>
          <w:lang w:bidi="fa-IR"/>
        </w:rPr>
        <w:t>18سال به بالا باشد توسط پزشک بیهوشی یا پرسنل اتاق عمل رضایت گرفته می شود.</w:t>
      </w:r>
      <w:r w:rsidR="00DA24FD" w:rsidRPr="00C942F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42FB">
        <w:rPr>
          <w:rFonts w:cs="B Nazanin" w:hint="cs"/>
          <w:sz w:val="24"/>
          <w:szCs w:val="24"/>
          <w:rtl/>
          <w:lang w:bidi="fa-IR"/>
        </w:rPr>
        <w:t>اگر اورژانسی هم باشد توسط خود بیمار یا با هماهنگی سوپروایزر با مشاور حقوقی به اتاق عمل فرستاده می شود.</w:t>
      </w:r>
    </w:p>
    <w:p w:rsidR="00B05D84" w:rsidRPr="00C942FB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A24FD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4-اقدامات لازم قبل از عمل یا پروسیجر شامل:</w:t>
      </w:r>
    </w:p>
    <w:p w:rsidR="00677836" w:rsidRDefault="00677836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942FB">
        <w:rPr>
          <w:rFonts w:cs="B Nazanin" w:hint="cs"/>
          <w:sz w:val="24"/>
          <w:szCs w:val="24"/>
          <w:rtl/>
          <w:lang w:bidi="fa-IR"/>
        </w:rPr>
        <w:t>آزمایش و تصویربرداری جهت بررسی شکستگی</w:t>
      </w:r>
      <w:r w:rsidR="00257BB6" w:rsidRPr="00C942FB">
        <w:rPr>
          <w:rFonts w:cs="B Nazanin" w:hint="cs"/>
          <w:sz w:val="24"/>
          <w:szCs w:val="24"/>
          <w:rtl/>
          <w:lang w:bidi="fa-IR"/>
        </w:rPr>
        <w:t xml:space="preserve">،  مشاوره، </w:t>
      </w:r>
      <w:r w:rsidRPr="00C942FB">
        <w:rPr>
          <w:rFonts w:cs="B Nazanin" w:hint="cs"/>
          <w:sz w:val="24"/>
          <w:szCs w:val="24"/>
          <w:rtl/>
          <w:lang w:bidi="fa-IR"/>
        </w:rPr>
        <w:t xml:space="preserve"> اگر سن بالاتر از 40سال باشد نوار قلب و رادیوگرافی قفسه سینه </w:t>
      </w:r>
    </w:p>
    <w:p w:rsidR="00B05D84" w:rsidRPr="00C942FB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7836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5-نحوه عمل:</w:t>
      </w:r>
    </w:p>
    <w:p w:rsidR="00677836" w:rsidRPr="009452A7" w:rsidRDefault="00B05D84" w:rsidP="00B05D8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الف)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روش بیهوشی:</w:t>
      </w:r>
      <w:r w:rsidR="00C942FB" w:rsidRPr="00B05D8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عمومی</w:t>
      </w:r>
      <w:r w:rsidR="00257BB6" w:rsidRPr="00C942FB">
        <w:rPr>
          <w:rFonts w:cs="B Nazanin" w:hint="cs"/>
          <w:sz w:val="24"/>
          <w:szCs w:val="24"/>
          <w:rtl/>
          <w:lang w:bidi="fa-IR"/>
        </w:rPr>
        <w:t xml:space="preserve">، اسپینال، </w:t>
      </w:r>
      <w:r w:rsidR="00677836" w:rsidRPr="00C942FB">
        <w:rPr>
          <w:rFonts w:cs="B Nazanin" w:hint="cs"/>
          <w:sz w:val="24"/>
          <w:szCs w:val="24"/>
          <w:rtl/>
          <w:lang w:bidi="fa-IR"/>
        </w:rPr>
        <w:t>بی حسی موضعی و</w:t>
      </w:r>
      <w:r w:rsidR="00257BB6" w:rsidRPr="00C942F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C942FB">
        <w:rPr>
          <w:rFonts w:cs="B Nazanin"/>
          <w:sz w:val="24"/>
          <w:szCs w:val="24"/>
          <w:lang w:bidi="fa-IR"/>
        </w:rPr>
        <w:t>GA</w:t>
      </w:r>
    </w:p>
    <w:p w:rsidR="00677836" w:rsidRPr="009452A7" w:rsidRDefault="00B05D84" w:rsidP="00B05D8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ب)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تکنیک عمل:</w:t>
      </w:r>
      <w:r w:rsidR="00257BB6" w:rsidRPr="009452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7836" w:rsidRPr="009452A7">
        <w:rPr>
          <w:rFonts w:cs="B Nazanin" w:hint="cs"/>
          <w:sz w:val="24"/>
          <w:szCs w:val="24"/>
          <w:rtl/>
          <w:lang w:bidi="fa-IR"/>
        </w:rPr>
        <w:t>عمل جراحی باز</w:t>
      </w:r>
    </w:p>
    <w:p w:rsidR="00677836" w:rsidRPr="009452A7" w:rsidRDefault="00B05D84" w:rsidP="00B05D8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ج)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تیم ارائه دهنده خدمت:</w:t>
      </w:r>
      <w:r w:rsidR="00C942FB" w:rsidRPr="009452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1527">
        <w:rPr>
          <w:rFonts w:cs="B Nazanin" w:hint="cs"/>
          <w:sz w:val="24"/>
          <w:szCs w:val="24"/>
          <w:rtl/>
          <w:lang w:bidi="fa-IR"/>
        </w:rPr>
        <w:t>پزشک</w:t>
      </w:r>
      <w:r w:rsidR="00257BB6" w:rsidRPr="00C942FB">
        <w:rPr>
          <w:rFonts w:cs="B Nazanin" w:hint="cs"/>
          <w:sz w:val="24"/>
          <w:szCs w:val="24"/>
          <w:rtl/>
          <w:lang w:bidi="fa-IR"/>
        </w:rPr>
        <w:t xml:space="preserve">، پرستار، بیهوشی، </w:t>
      </w:r>
      <w:r w:rsidR="00677836" w:rsidRPr="00C942FB">
        <w:rPr>
          <w:rFonts w:cs="B Nazanin" w:hint="cs"/>
          <w:sz w:val="24"/>
          <w:szCs w:val="24"/>
          <w:rtl/>
          <w:lang w:bidi="fa-IR"/>
        </w:rPr>
        <w:t>بهیار و کمک بهیار</w:t>
      </w:r>
    </w:p>
    <w:p w:rsidR="00677836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د)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مدت زمان انجام عمل:</w:t>
      </w:r>
      <w:r w:rsidR="00257BB6">
        <w:rPr>
          <w:rFonts w:cs="B Nazanin" w:hint="cs"/>
          <w:b/>
          <w:bCs/>
          <w:rtl/>
          <w:lang w:bidi="fa-IR"/>
        </w:rPr>
        <w:t xml:space="preserve"> </w:t>
      </w:r>
      <w:r w:rsidR="00677836" w:rsidRPr="00C942FB">
        <w:rPr>
          <w:rFonts w:cs="B Nazanin" w:hint="cs"/>
          <w:sz w:val="24"/>
          <w:szCs w:val="24"/>
          <w:rtl/>
          <w:lang w:bidi="fa-IR"/>
        </w:rPr>
        <w:t>یک ساعت</w:t>
      </w:r>
    </w:p>
    <w:p w:rsidR="00B05D84" w:rsidRPr="00F4150E" w:rsidRDefault="00B05D84" w:rsidP="00B05D84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677836" w:rsidRPr="009452A7" w:rsidRDefault="00677836" w:rsidP="00B05D84">
      <w:pPr>
        <w:bidi/>
        <w:spacing w:after="0" w:line="240" w:lineRule="auto"/>
        <w:jc w:val="both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6-مراقبت های بعد از عم</w:t>
      </w:r>
      <w:r w:rsidR="00B05D84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ل</w:t>
      </w: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:</w:t>
      </w:r>
    </w:p>
    <w:p w:rsidR="00677836" w:rsidRDefault="00B05D84" w:rsidP="00B05D8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الف)</w:t>
      </w:r>
      <w:r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ویزیت پزشک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:</w:t>
      </w:r>
      <w:r w:rsidR="00257BB6" w:rsidRPr="00B05D84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دو</w:t>
      </w:r>
      <w:r w:rsidR="00021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هفته بعد</w:t>
      </w:r>
    </w:p>
    <w:p w:rsidR="00677836" w:rsidRPr="009452A7" w:rsidRDefault="00B05D84" w:rsidP="00B05D8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ب)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مراقبت پرستاری:</w:t>
      </w:r>
      <w:r w:rsidR="00257BB6">
        <w:rPr>
          <w:rFonts w:cs="B Nazanin" w:hint="cs"/>
          <w:b/>
          <w:bCs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به علت ضعیف شدن تاندون</w:t>
      </w:r>
      <w:r w:rsidR="00B77849">
        <w:rPr>
          <w:rFonts w:cs="B Nazanin" w:hint="cs"/>
          <w:sz w:val="24"/>
          <w:szCs w:val="24"/>
          <w:rtl/>
          <w:lang w:bidi="fa-IR"/>
        </w:rPr>
        <w:t>،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 xml:space="preserve"> آتل خارج نشود</w:t>
      </w:r>
      <w:r w:rsidR="00257BB6" w:rsidRPr="000212E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از هفته دوم حرکات اکتیو و پاسیو فلکشن سپس از هفته 4حرکات اکتیو با کمک و از هفته</w:t>
      </w:r>
      <w:r w:rsidR="00257BB6" w:rsidRPr="00021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6</w:t>
      </w:r>
      <w:r w:rsidR="00257BB6" w:rsidRPr="00021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با کم کردن زاویه آتل و</w:t>
      </w:r>
      <w:r w:rsidR="00B7784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حرکات اکتیو و</w:t>
      </w:r>
      <w:r w:rsidR="00257BB6" w:rsidRPr="00021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12E5">
        <w:rPr>
          <w:rFonts w:cs="B Nazanin" w:hint="cs"/>
          <w:sz w:val="24"/>
          <w:szCs w:val="24"/>
          <w:rtl/>
          <w:lang w:bidi="fa-IR"/>
        </w:rPr>
        <w:t xml:space="preserve">بعد از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8</w:t>
      </w:r>
      <w:r w:rsidR="00021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0212E5">
        <w:rPr>
          <w:rFonts w:cs="B Nazanin" w:hint="cs"/>
          <w:sz w:val="24"/>
          <w:szCs w:val="24"/>
          <w:rtl/>
          <w:lang w:bidi="fa-IR"/>
        </w:rPr>
        <w:t>هفته آتل خارج شود.</w:t>
      </w:r>
    </w:p>
    <w:p w:rsidR="00677836" w:rsidRDefault="00B05D84" w:rsidP="00B05D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ج)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مدت بستری بعد از عمل:</w:t>
      </w:r>
      <w:r w:rsidR="00257BB6" w:rsidRPr="009452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7836" w:rsidRPr="00DA1527">
        <w:rPr>
          <w:rFonts w:cs="B Nazanin" w:hint="cs"/>
          <w:sz w:val="24"/>
          <w:szCs w:val="24"/>
          <w:rtl/>
          <w:lang w:bidi="fa-IR"/>
        </w:rPr>
        <w:t>یک روز</w:t>
      </w:r>
    </w:p>
    <w:p w:rsidR="00B05D84" w:rsidRPr="00D41150" w:rsidRDefault="00B05D84" w:rsidP="00B05D84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677836" w:rsidRPr="009452A7" w:rsidRDefault="00677836" w:rsidP="00B05D84">
      <w:pPr>
        <w:spacing w:after="0" w:line="240" w:lineRule="auto"/>
        <w:jc w:val="right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9452A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lastRenderedPageBreak/>
        <w:t>7-مراقبت های دوره نقاهت:</w:t>
      </w:r>
    </w:p>
    <w:p w:rsidR="00677836" w:rsidRPr="009452A7" w:rsidRDefault="00B05D84" w:rsidP="00B05D8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الف)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مدت زمان نیاز به استراحت در منزل:</w:t>
      </w:r>
      <w:r w:rsidR="00257BB6" w:rsidRPr="009452A7">
        <w:rPr>
          <w:rFonts w:cs="B Nazanin" w:hint="cs"/>
          <w:rtl/>
          <w:lang w:bidi="fa-IR"/>
        </w:rPr>
        <w:t xml:space="preserve"> </w:t>
      </w:r>
      <w:r w:rsidR="00677836" w:rsidRPr="009452A7">
        <w:rPr>
          <w:rFonts w:cs="B Nazanin" w:hint="cs"/>
          <w:sz w:val="24"/>
          <w:szCs w:val="24"/>
          <w:rtl/>
          <w:lang w:bidi="fa-IR"/>
        </w:rPr>
        <w:t>دو ماه</w:t>
      </w:r>
    </w:p>
    <w:p w:rsidR="00677836" w:rsidRPr="00B05D84" w:rsidRDefault="00B05D84" w:rsidP="00B05D84">
      <w:pPr>
        <w:bidi/>
        <w:spacing w:after="0" w:line="240" w:lineRule="auto"/>
        <w:jc w:val="both"/>
        <w:rPr>
          <w:rFonts w:ascii="Calibri" w:eastAsia="Calibri" w:hAnsi="Calibri" w:cs="B Titr"/>
          <w:b/>
          <w:bCs/>
          <w:sz w:val="20"/>
          <w:szCs w:val="20"/>
          <w:lang w:bidi="fa-IR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ب)</w:t>
      </w:r>
      <w:r w:rsidR="0067783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فالو آپ و پیگیری های لازم بعد از عمل:</w:t>
      </w:r>
      <w:r w:rsidR="00257BB6" w:rsidRPr="00B05D84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 xml:space="preserve"> </w:t>
      </w:r>
      <w:r w:rsidR="00677836" w:rsidRPr="00DA1527">
        <w:rPr>
          <w:rFonts w:cs="B Nazanin" w:hint="cs"/>
          <w:sz w:val="24"/>
          <w:szCs w:val="24"/>
          <w:rtl/>
          <w:lang w:bidi="fa-IR"/>
        </w:rPr>
        <w:t>چون احتمال چسبندگی و پارگی مجدد و کوتاه شدن تاندون و عفونت و</w:t>
      </w:r>
      <w:r w:rsidR="00DA15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DA1527">
        <w:rPr>
          <w:rFonts w:cs="B Nazanin" w:hint="cs"/>
          <w:sz w:val="24"/>
          <w:szCs w:val="24"/>
          <w:rtl/>
          <w:lang w:bidi="fa-IR"/>
        </w:rPr>
        <w:t>عمل مکرر دست وجود</w:t>
      </w:r>
      <w:r w:rsidR="00257BB6" w:rsidRPr="00DA15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836" w:rsidRPr="00DA1527">
        <w:rPr>
          <w:rFonts w:cs="B Nazanin" w:hint="cs"/>
          <w:sz w:val="24"/>
          <w:szCs w:val="24"/>
          <w:rtl/>
          <w:lang w:bidi="fa-IR"/>
        </w:rPr>
        <w:t>دارد دست آویزان گردن باشد</w:t>
      </w:r>
      <w:r w:rsidR="00257BB6" w:rsidRPr="00DA15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77836" w:rsidRPr="00DA1527">
        <w:rPr>
          <w:rFonts w:cs="B Nazanin" w:hint="cs"/>
          <w:sz w:val="24"/>
          <w:szCs w:val="24"/>
          <w:rtl/>
          <w:lang w:bidi="fa-IR"/>
        </w:rPr>
        <w:t>محافظت از آتل و خراب نشدن پانسمان</w:t>
      </w:r>
      <w:r w:rsidR="00677836">
        <w:rPr>
          <w:rFonts w:cs="B Nazanin"/>
          <w:b/>
          <w:bCs/>
          <w:lang w:bidi="fa-IR"/>
        </w:rPr>
        <w:t>.</w:t>
      </w:r>
    </w:p>
    <w:p w:rsidR="003F7EBC" w:rsidRDefault="003F7EBC" w:rsidP="00677836">
      <w:pPr>
        <w:bidi/>
        <w:jc w:val="both"/>
      </w:pPr>
    </w:p>
    <w:sectPr w:rsidR="003F7EBC" w:rsidSect="00B05D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2E" w:rsidRDefault="00E7512E" w:rsidP="00CF1BD3">
      <w:pPr>
        <w:spacing w:after="0" w:line="240" w:lineRule="auto"/>
      </w:pPr>
      <w:r>
        <w:separator/>
      </w:r>
    </w:p>
  </w:endnote>
  <w:endnote w:type="continuationSeparator" w:id="0">
    <w:p w:rsidR="00E7512E" w:rsidRDefault="00E7512E" w:rsidP="00CF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802893"/>
      <w:docPartObj>
        <w:docPartGallery w:val="Page Numbers (Bottom of Page)"/>
        <w:docPartUnique/>
      </w:docPartObj>
    </w:sdtPr>
    <w:sdtEndPr/>
    <w:sdtContent>
      <w:p w:rsidR="00CF1BD3" w:rsidRDefault="00A83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1BD3" w:rsidRDefault="00CF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2E" w:rsidRDefault="00E7512E" w:rsidP="00CF1BD3">
      <w:pPr>
        <w:spacing w:after="0" w:line="240" w:lineRule="auto"/>
      </w:pPr>
      <w:r>
        <w:separator/>
      </w:r>
    </w:p>
  </w:footnote>
  <w:footnote w:type="continuationSeparator" w:id="0">
    <w:p w:rsidR="00E7512E" w:rsidRDefault="00E7512E" w:rsidP="00CF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836"/>
    <w:rsid w:val="000212E5"/>
    <w:rsid w:val="000A53B4"/>
    <w:rsid w:val="000F6E37"/>
    <w:rsid w:val="00104281"/>
    <w:rsid w:val="00257BB6"/>
    <w:rsid w:val="003312C9"/>
    <w:rsid w:val="003F7EBC"/>
    <w:rsid w:val="0044777C"/>
    <w:rsid w:val="0052519C"/>
    <w:rsid w:val="00677836"/>
    <w:rsid w:val="006E74A1"/>
    <w:rsid w:val="007902C3"/>
    <w:rsid w:val="007E3167"/>
    <w:rsid w:val="00816830"/>
    <w:rsid w:val="009452A7"/>
    <w:rsid w:val="00A64FEA"/>
    <w:rsid w:val="00A67FC0"/>
    <w:rsid w:val="00A8354F"/>
    <w:rsid w:val="00AC5FB0"/>
    <w:rsid w:val="00B05D84"/>
    <w:rsid w:val="00B77849"/>
    <w:rsid w:val="00BF6AFA"/>
    <w:rsid w:val="00C21BD8"/>
    <w:rsid w:val="00C54EA7"/>
    <w:rsid w:val="00C942FB"/>
    <w:rsid w:val="00CB0456"/>
    <w:rsid w:val="00CF1BD3"/>
    <w:rsid w:val="00DA1527"/>
    <w:rsid w:val="00DA24FD"/>
    <w:rsid w:val="00DB1474"/>
    <w:rsid w:val="00E7512E"/>
    <w:rsid w:val="00E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E78AA84-17A1-4F11-9172-E3598DA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BD3"/>
  </w:style>
  <w:style w:type="paragraph" w:styleId="Footer">
    <w:name w:val="footer"/>
    <w:basedOn w:val="Normal"/>
    <w:link w:val="FooterChar"/>
    <w:uiPriority w:val="99"/>
    <w:unhideWhenUsed/>
    <w:rsid w:val="00CF1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D3"/>
  </w:style>
  <w:style w:type="table" w:customStyle="1" w:styleId="TableGrid1">
    <w:name w:val="Table Grid1"/>
    <w:basedOn w:val="TableNormal"/>
    <w:next w:val="TableGrid"/>
    <w:uiPriority w:val="59"/>
    <w:rsid w:val="0094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4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 keyfiat</dc:creator>
  <cp:lastModifiedBy>کلسا دانش</cp:lastModifiedBy>
  <cp:revision>9</cp:revision>
  <dcterms:created xsi:type="dcterms:W3CDTF">2020-10-25T08:00:00Z</dcterms:created>
  <dcterms:modified xsi:type="dcterms:W3CDTF">2024-10-20T07:41:00Z</dcterms:modified>
</cp:coreProperties>
</file>